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44" w:type="dxa"/>
        <w:tblInd w:w="-680" w:type="dxa"/>
        <w:tblCellMar>
          <w:left w:w="40" w:type="dxa"/>
          <w:right w:w="70" w:type="dxa"/>
        </w:tblCellMar>
        <w:tblLook w:val="04A0"/>
      </w:tblPr>
      <w:tblGrid>
        <w:gridCol w:w="3396"/>
        <w:gridCol w:w="7548"/>
      </w:tblGrid>
      <w:tr w:rsidR="00FB1C28">
        <w:trPr>
          <w:trHeight w:val="990"/>
        </w:trPr>
        <w:tc>
          <w:tcPr>
            <w:tcW w:w="109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FB1C28" w:rsidRDefault="002146D2">
            <w:pPr>
              <w:pStyle w:val="NormalnyWeb"/>
              <w:shd w:val="clear" w:color="auto" w:fill="EEEEEE"/>
              <w:spacing w:before="57" w:beforeAutospacing="0" w:after="0" w:afterAutospacing="0" w:line="276" w:lineRule="auto"/>
              <w:jc w:val="center"/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Klauzula informacyjna dotycząca przetwarzania danych osobowych na podstawie obowiązku prawnego ciążącego na administratorze </w:t>
            </w:r>
          </w:p>
          <w:p w:rsidR="00FB1C28" w:rsidRDefault="002146D2">
            <w:pPr>
              <w:pStyle w:val="Bodytext18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  <w:t>BAZA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DANYCH OSÓB ODBYWAJĄCYCH STAŻ I PRAKTYKI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B1C28">
        <w:trPr>
          <w:trHeight w:val="386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FB1C28" w:rsidRDefault="002146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C28" w:rsidRDefault="002146D2">
            <w:pPr>
              <w:pStyle w:val="NormalnyWeb"/>
              <w:spacing w:after="0" w:afterAutospacing="0"/>
              <w:jc w:val="both"/>
            </w:pPr>
            <w:r>
              <w:rPr>
                <w:sz w:val="20"/>
                <w:szCs w:val="20"/>
              </w:rPr>
              <w:t xml:space="preserve">Administratorem jest: Kierownik </w:t>
            </w:r>
            <w:r>
              <w:rPr>
                <w:iCs/>
                <w:sz w:val="20"/>
                <w:szCs w:val="20"/>
              </w:rPr>
              <w:t>Ośrodka Pomocy Społecznej z siedzibą                                                 w Kołakach Kościelnych, ul. Kościelna 11, 18-315 Kołaki Kościelne.</w:t>
            </w:r>
          </w:p>
        </w:tc>
      </w:tr>
      <w:tr w:rsidR="00FB1C28">
        <w:trPr>
          <w:trHeight w:val="304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FB1C28" w:rsidRDefault="002146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C28" w:rsidRDefault="002146D2">
            <w:pPr>
              <w:pStyle w:val="NormalnyWeb"/>
              <w:spacing w:after="0" w:afterAutospacing="0"/>
              <w:jc w:val="both"/>
            </w:pPr>
            <w:r>
              <w:rPr>
                <w:sz w:val="20"/>
                <w:szCs w:val="20"/>
              </w:rPr>
              <w:t xml:space="preserve">Kierownik </w:t>
            </w:r>
            <w:r>
              <w:rPr>
                <w:iCs/>
                <w:sz w:val="20"/>
                <w:szCs w:val="20"/>
              </w:rPr>
              <w:t>Ośrodka Pomocy Społecznej z siedzibą w Kołakach Kościelnych,                                 ul. Kościelna 11, 18-315 Kołaki Kościelne.</w:t>
            </w:r>
          </w:p>
        </w:tc>
      </w:tr>
      <w:tr w:rsidR="00FB1C28">
        <w:trPr>
          <w:trHeight w:val="1246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FB1C28" w:rsidRDefault="002146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C28" w:rsidRDefault="002146D2">
            <w:pPr>
              <w:shd w:val="clear" w:color="auto" w:fill="FFFFFF"/>
              <w:suppressAutoHyphens w:val="0"/>
              <w:spacing w:after="0" w:line="240" w:lineRule="auto"/>
              <w:ind w:right="72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Administrator - Kierownik OPS - wyznaczył inspektora ochrony danych, z którym może się Pani/Pan skontaktować poprzez e-mail </w:t>
            </w:r>
            <w:hyperlink r:id="rId4" w:history="1">
              <w:r w:rsidR="00B34F2C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iod@kolaki.pl</w:t>
              </w:r>
            </w:hyperlink>
          </w:p>
          <w:p w:rsidR="00FB1C28" w:rsidRDefault="002146D2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inspektorem ochrony danych można kontaktować się we wszystkich sprawach dotyczących przetwarzania danych osobowych oraz korzystania z praw związanych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przetwarzaniem danych.</w:t>
            </w:r>
          </w:p>
        </w:tc>
      </w:tr>
      <w:tr w:rsidR="00FB1C28">
        <w:trPr>
          <w:trHeight w:val="568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FB1C28" w:rsidRDefault="002146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C28" w:rsidRDefault="002146D2">
            <w:pPr>
              <w:shd w:val="clear" w:color="auto" w:fill="FFFFFF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Pani/Pana dane będą przetwarzane w celu z</w:t>
            </w:r>
            <w:r>
              <w:rPr>
                <w:rFonts w:ascii="Times New Roman" w:eastAsiaTheme="minorHAnsi" w:hAnsi="Times New Roman" w:cs="Times New Roman"/>
                <w:color w:val="333333"/>
                <w:sz w:val="20"/>
                <w:szCs w:val="20"/>
                <w:lang w:eastAsia="pl-PL"/>
              </w:rPr>
              <w:t>apewnienia odbycia stażu/ praktyk zawodowych.</w:t>
            </w:r>
          </w:p>
          <w:p w:rsidR="00FB1C28" w:rsidRDefault="002146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Przetwarzanie jest niezbędne do wykonania umowy, której stroną jest osoba, której dane dotyczą lub do podjęcia działań na żądanie osoby, której dane dotyczą, przed zawarciem umowy – art. 6 ust. 1b Rozporządzenia Parlamentu Europejskiego i Rady (UE) 2016/679           z dnia 27 kwietnia 2016 r. w sprawie ochrony osób fizycznych w związku z przetwarzaniem danych osobowych i w sprawie swobodnego przepływu takich danych oraz uchylenia dyrektywy 95/46/WE. </w:t>
            </w:r>
          </w:p>
          <w:p w:rsidR="00FB1C28" w:rsidRDefault="002146D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Przetwarzanie jest niezbędne do wypełnienia obowiązku prawnego ciążącego na administratorze – art. 6 ust. 1c Rozporządzenia Parlamentu Europejskiego i Rady (UE) 2016/679 z dnia 27 kwietnia 2016 r.  w sprawie ochrony osób fizycznych w związku             z przetwarzaniem danych osobowych  i w sprawie swobodnego przepływu takich danych oraz uchylenia dyrektywy 95/46/WE</w:t>
            </w:r>
          </w:p>
        </w:tc>
      </w:tr>
      <w:tr w:rsidR="00FB1C28">
        <w:trPr>
          <w:trHeight w:val="547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FB1C28" w:rsidRDefault="002146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C28" w:rsidRDefault="002146D2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 w:rsidR="00FB1C28">
        <w:trPr>
          <w:trHeight w:val="934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FB1C28" w:rsidRDefault="002146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C28" w:rsidRDefault="002146D2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Pana/Pani dane osobowe nie będą przekazywane do państwa trzeciego/organizacji międzynarodowej.</w:t>
            </w:r>
          </w:p>
        </w:tc>
      </w:tr>
      <w:tr w:rsidR="00FB1C28">
        <w:trPr>
          <w:trHeight w:val="571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FB1C28" w:rsidRDefault="002146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VII. ZAUTOMATYZOWANIE/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PROFILOWANIE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C28" w:rsidRDefault="002146D2">
            <w:pPr>
              <w:shd w:val="clear" w:color="auto" w:fill="FFFFFF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 w:rsidR="00FB1C28">
        <w:trPr>
          <w:trHeight w:val="504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FB1C28" w:rsidRDefault="002146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C28" w:rsidRDefault="002146D2">
            <w:pPr>
              <w:shd w:val="clear" w:color="auto" w:fill="FFFFFF"/>
              <w:spacing w:after="0" w:line="240" w:lineRule="auto"/>
              <w:ind w:right="57"/>
              <w:jc w:val="both"/>
              <w:textAlignment w:val="baseline"/>
              <w:outlineLvl w:val="3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Dane osobowe Pani/Pana przechowywane będą przez okres zgodny z Jednolitym Rzeczowym Wykazem Akt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lang w:eastAsia="pl-PL"/>
              </w:rPr>
              <w:t>oraz obowiązującymi przepisami prawa.</w:t>
            </w:r>
          </w:p>
        </w:tc>
      </w:tr>
      <w:tr w:rsidR="00FB1C28">
        <w:trPr>
          <w:trHeight w:val="1665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FB1C28" w:rsidRDefault="002146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C28" w:rsidRDefault="002146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 w:rsidR="00FB1C28" w:rsidRDefault="002146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dostępu do danych osobowych, w tym prawo do uzyskania kopii tych danych;</w:t>
            </w:r>
          </w:p>
          <w:p w:rsidR="00FB1C28" w:rsidRDefault="002146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 w:rsidR="00FB1C28" w:rsidRDefault="002146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usunięcia danych osobowych (tzw. prawo do bycia zapomnianym),</w:t>
            </w:r>
          </w:p>
          <w:p w:rsidR="00FB1C28" w:rsidRDefault="002146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 w:rsidR="00FB1C28" w:rsidRDefault="002146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do przenoszenia danych,</w:t>
            </w:r>
          </w:p>
          <w:p w:rsidR="00FB1C28" w:rsidRDefault="002146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43434"/>
                <w:sz w:val="20"/>
                <w:szCs w:val="20"/>
                <w:lang w:eastAsia="pl-PL"/>
              </w:rPr>
              <w:t>- prawo sprzeciwu wobec przetwarzania danych.</w:t>
            </w:r>
          </w:p>
          <w:p w:rsidR="00FB1C28" w:rsidRDefault="002146D2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 w:rsidR="00FB1C28">
        <w:trPr>
          <w:trHeight w:val="781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FB1C28" w:rsidRDefault="002146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C28" w:rsidRDefault="002146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pl-PL"/>
              </w:rPr>
              <w:t xml:space="preserve">Przysługuje  Pani/Panu  prawo  wniesienia  skargi  do  organu  nadzorczego  właściwego        w sprawach ochrony danych osobowych, tj.: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</w:p>
        </w:tc>
      </w:tr>
      <w:tr w:rsidR="00FB1C28">
        <w:trPr>
          <w:trHeight w:val="1486"/>
        </w:trPr>
        <w:tc>
          <w:tcPr>
            <w:tcW w:w="3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FB1C28" w:rsidRDefault="002146D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XI. INFORMACJA                             O DOWOLNOŚCI LUB OBOWIĄZKU PODANIA DANYCH</w:t>
            </w:r>
          </w:p>
        </w:tc>
        <w:tc>
          <w:tcPr>
            <w:tcW w:w="7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B1C28" w:rsidRDefault="002146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 w:rsidR="00FB1C28" w:rsidRDefault="002146D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 w:rsidR="00FB1C28" w:rsidRDefault="00FB1C28"/>
    <w:sectPr w:rsidR="00FB1C28" w:rsidSect="004B74BB">
      <w:pgSz w:w="11906" w:h="16838"/>
      <w:pgMar w:top="1417" w:right="1417" w:bottom="1417" w:left="1236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B1C28"/>
    <w:rsid w:val="002146D2"/>
    <w:rsid w:val="004B74BB"/>
    <w:rsid w:val="00B34F2C"/>
    <w:rsid w:val="00FB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E16"/>
    <w:pPr>
      <w:suppressAutoHyphens/>
      <w:spacing w:after="160" w:line="259" w:lineRule="auto"/>
    </w:pPr>
    <w:rPr>
      <w:rFonts w:ascii="Calibri" w:eastAsia="Calibri" w:hAnsi="Calibri"/>
      <w:color w:val="00000A"/>
      <w:sz w:val="22"/>
    </w:rPr>
  </w:style>
  <w:style w:type="paragraph" w:styleId="Nagwek1">
    <w:name w:val="heading 1"/>
    <w:qFormat/>
    <w:rsid w:val="00046E16"/>
    <w:pPr>
      <w:outlineLvl w:val="0"/>
    </w:pPr>
    <w:rPr>
      <w:sz w:val="22"/>
    </w:rPr>
  </w:style>
  <w:style w:type="paragraph" w:styleId="Nagwek2">
    <w:name w:val="heading 2"/>
    <w:qFormat/>
    <w:rsid w:val="00046E16"/>
    <w:pPr>
      <w:outlineLvl w:val="1"/>
    </w:pPr>
    <w:rPr>
      <w:sz w:val="22"/>
    </w:rPr>
  </w:style>
  <w:style w:type="paragraph" w:styleId="Nagwek3">
    <w:name w:val="heading 3"/>
    <w:qFormat/>
    <w:rsid w:val="00046E16"/>
    <w:pPr>
      <w:outlineLvl w:val="2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qFormat/>
    <w:rsid w:val="001B0A8C"/>
    <w:rPr>
      <w:b/>
      <w:bCs/>
      <w:i w:val="0"/>
      <w:iCs w:val="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0A8C"/>
  </w:style>
  <w:style w:type="character" w:customStyle="1" w:styleId="StopkaZnak">
    <w:name w:val="Stopka Znak"/>
    <w:basedOn w:val="Domylnaczcionkaakapitu"/>
    <w:link w:val="Stopka"/>
    <w:uiPriority w:val="99"/>
    <w:qFormat/>
    <w:rsid w:val="001B0A8C"/>
  </w:style>
  <w:style w:type="character" w:customStyle="1" w:styleId="czeinternetowe">
    <w:name w:val="Łącze internetowe"/>
    <w:rsid w:val="00046E16"/>
    <w:rPr>
      <w:color w:val="000080"/>
      <w:u w:val="single"/>
    </w:rPr>
  </w:style>
  <w:style w:type="character" w:customStyle="1" w:styleId="ListLabel1">
    <w:name w:val="ListLabel 1"/>
    <w:qFormat/>
    <w:rsid w:val="004B74BB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2">
    <w:name w:val="ListLabel 2"/>
    <w:qFormat/>
    <w:rsid w:val="004B74BB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3">
    <w:name w:val="ListLabel 3"/>
    <w:qFormat/>
    <w:rsid w:val="004B74BB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character" w:customStyle="1" w:styleId="ListLabel7">
    <w:name w:val="ListLabel 7"/>
    <w:qFormat/>
    <w:rsid w:val="004B74BB"/>
    <w:rPr>
      <w:rFonts w:ascii="Times New Roman" w:eastAsia="Times New Roman" w:hAnsi="Times New Roman" w:cs="Times New Roman"/>
      <w:color w:val="0070C0"/>
      <w:sz w:val="20"/>
      <w:szCs w:val="20"/>
      <w:lang w:eastAsia="pl-PL"/>
    </w:rPr>
  </w:style>
  <w:style w:type="paragraph" w:styleId="Nagwek">
    <w:name w:val="header"/>
    <w:basedOn w:val="Normalny"/>
    <w:next w:val="Tekstpodstawowy1"/>
    <w:link w:val="NagwekZnak"/>
    <w:qFormat/>
    <w:rsid w:val="004B74B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B74BB"/>
    <w:pPr>
      <w:spacing w:after="140" w:line="276" w:lineRule="auto"/>
    </w:pPr>
  </w:style>
  <w:style w:type="paragraph" w:styleId="Lista">
    <w:name w:val="List"/>
    <w:rsid w:val="00046E16"/>
    <w:rPr>
      <w:rFonts w:cs="Mangal"/>
      <w:sz w:val="22"/>
    </w:rPr>
  </w:style>
  <w:style w:type="paragraph" w:styleId="Legenda">
    <w:name w:val="caption"/>
    <w:basedOn w:val="Normalny"/>
    <w:qFormat/>
    <w:rsid w:val="004B74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46E16"/>
    <w:pPr>
      <w:suppressLineNumbers/>
    </w:pPr>
    <w:rPr>
      <w:rFonts w:cs="Mangal"/>
    </w:rPr>
  </w:style>
  <w:style w:type="paragraph" w:customStyle="1" w:styleId="Tekstpodstawowy1">
    <w:name w:val="Tekst podstawowy1"/>
    <w:basedOn w:val="Normalny"/>
    <w:qFormat/>
    <w:rsid w:val="00046E16"/>
    <w:pPr>
      <w:spacing w:after="140" w:line="288" w:lineRule="auto"/>
    </w:pPr>
  </w:style>
  <w:style w:type="paragraph" w:customStyle="1" w:styleId="Nagwek10">
    <w:name w:val="Nagłówek1"/>
    <w:basedOn w:val="Normalny"/>
    <w:uiPriority w:val="99"/>
    <w:unhideWhenUsed/>
    <w:qFormat/>
    <w:rsid w:val="001B0A8C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rsid w:val="00046E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B0A8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ytaty">
    <w:name w:val="Cytaty"/>
    <w:basedOn w:val="Normalny"/>
    <w:qFormat/>
    <w:rsid w:val="00046E16"/>
  </w:style>
  <w:style w:type="paragraph" w:styleId="Tytu">
    <w:name w:val="Title"/>
    <w:basedOn w:val="Nagwek10"/>
    <w:qFormat/>
    <w:rsid w:val="00046E16"/>
  </w:style>
  <w:style w:type="paragraph" w:styleId="Podtytu">
    <w:name w:val="Subtitle"/>
    <w:basedOn w:val="Nagwek10"/>
    <w:qFormat/>
    <w:rsid w:val="00046E16"/>
  </w:style>
  <w:style w:type="paragraph" w:styleId="NormalnyWeb">
    <w:name w:val="Normal (Web)"/>
    <w:basedOn w:val="Normalny"/>
    <w:qFormat/>
    <w:rsid w:val="004B7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18">
    <w:name w:val="Body text (18)"/>
    <w:basedOn w:val="Normalny"/>
    <w:qFormat/>
    <w:rsid w:val="004B74BB"/>
    <w:pPr>
      <w:widowControl w:val="0"/>
      <w:spacing w:after="240" w:line="499" w:lineRule="exact"/>
      <w:textAlignment w:val="baseline"/>
    </w:pPr>
    <w:rPr>
      <w:rFonts w:ascii="Arial" w:eastAsia="Arial" w:hAnsi="Arial" w:cs="Arial"/>
      <w:sz w:val="18"/>
      <w:szCs w:val="18"/>
      <w:lang w:eastAsia="fa-IR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46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6D2"/>
    <w:rPr>
      <w:rFonts w:ascii="Segoe UI" w:eastAsia="Calibri" w:hAnsi="Segoe UI" w:cs="Segoe UI"/>
      <w:color w:val="00000A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B34F2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kola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</dc:creator>
  <dc:description/>
  <cp:lastModifiedBy>IwonaK</cp:lastModifiedBy>
  <cp:revision>17</cp:revision>
  <cp:lastPrinted>2020-05-20T12:46:00Z</cp:lastPrinted>
  <dcterms:created xsi:type="dcterms:W3CDTF">2018-11-23T12:46:00Z</dcterms:created>
  <dcterms:modified xsi:type="dcterms:W3CDTF">2025-02-03T07:55:00Z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